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7B1BE" w14:textId="77777777" w:rsidR="00B562E9" w:rsidRDefault="00B562E9" w:rsidP="00B562E9"/>
    <w:p w14:paraId="746AC639" w14:textId="77777777" w:rsidR="00B562E9" w:rsidRPr="00533725" w:rsidRDefault="00B562E9" w:rsidP="00B562E9">
      <w:pPr>
        <w:spacing w:after="0" w:line="240" w:lineRule="auto"/>
        <w:rPr>
          <w:rFonts w:ascii="Arial" w:eastAsia="Times New Roman" w:hAnsi="Arial" w:cs="Arial"/>
          <w:b/>
          <w:bCs/>
          <w:color w:val="4EA72E" w:themeColor="accent6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4EA72E" w:themeColor="accent6"/>
          <w:kern w:val="0"/>
          <w:sz w:val="24"/>
          <w:szCs w:val="24"/>
          <w:lang w:eastAsia="nl-NL"/>
          <w14:ligatures w14:val="none"/>
        </w:rPr>
        <w:drawing>
          <wp:inline distT="0" distB="0" distL="0" distR="0" wp14:anchorId="1739B504" wp14:editId="1BE21F3D">
            <wp:extent cx="1600200" cy="657225"/>
            <wp:effectExtent l="0" t="0" r="0" b="9525"/>
            <wp:docPr id="1791184378" name="Afbeelding 2" descr="Afbeelding met grafische vormgeving, Graphics, visitekaartj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84378" name="Afbeelding 2" descr="Afbeelding met grafische vormgeving, Graphics, visitekaartje, logo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18" r="-1819" b="36364"/>
                    <a:stretch/>
                  </pic:blipFill>
                  <pic:spPr bwMode="auto">
                    <a:xfrm>
                      <a:off x="0" y="0"/>
                      <a:ext cx="1605320" cy="65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4370D1" w14:textId="77777777" w:rsidR="00B562E9" w:rsidRPr="00533725" w:rsidRDefault="00B562E9" w:rsidP="00B562E9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tbl>
      <w:tblPr>
        <w:tblpPr w:leftFromText="141" w:rightFromText="141" w:vertAnchor="text" w:tblpX="-390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562E9" w:rsidRPr="00533725" w14:paraId="0F37B47F" w14:textId="77777777" w:rsidTr="009E771E">
        <w:trPr>
          <w:trHeight w:val="291"/>
        </w:trPr>
        <w:tc>
          <w:tcPr>
            <w:tcW w:w="9781" w:type="dxa"/>
          </w:tcPr>
          <w:p w14:paraId="194BE25C" w14:textId="39EC19F1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b/>
                <w:iCs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NOTULEN</w:t>
            </w:r>
            <w:r w:rsidRPr="00533725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533725">
              <w:rPr>
                <w:rFonts w:ascii="Comic Sans MS" w:eastAsia="Times New Roman" w:hAnsi="Comic Sans MS" w:cs="Times New Roman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           </w:t>
            </w:r>
            <w:r w:rsidRPr="00533725">
              <w:rPr>
                <w:rFonts w:ascii="Comic Sans MS" w:eastAsia="Times New Roman" w:hAnsi="Comic Sans MS" w:cs="Arial"/>
                <w:b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533725">
              <w:rPr>
                <w:rFonts w:ascii="Comic Sans MS" w:eastAsia="Times New Roman" w:hAnsi="Comic Sans MS" w:cs="Arial"/>
                <w:b/>
                <w:i/>
                <w:i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MR de Kinderbrug</w:t>
            </w:r>
          </w:p>
        </w:tc>
      </w:tr>
      <w:tr w:rsidR="00B562E9" w:rsidRPr="00533725" w14:paraId="0D213846" w14:textId="77777777" w:rsidTr="009E771E">
        <w:trPr>
          <w:trHeight w:val="291"/>
        </w:trPr>
        <w:tc>
          <w:tcPr>
            <w:tcW w:w="9781" w:type="dxa"/>
          </w:tcPr>
          <w:p w14:paraId="67143424" w14:textId="77777777" w:rsidR="00B562E9" w:rsidRPr="00533725" w:rsidRDefault="00B562E9" w:rsidP="009E771E">
            <w:pPr>
              <w:tabs>
                <w:tab w:val="left" w:pos="1310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Datum:               dinsdag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19 maart</w:t>
            </w: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202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</w:tc>
      </w:tr>
      <w:tr w:rsidR="00B562E9" w:rsidRPr="00533725" w14:paraId="0459593A" w14:textId="77777777" w:rsidTr="009E771E">
        <w:trPr>
          <w:trHeight w:val="291"/>
        </w:trPr>
        <w:tc>
          <w:tcPr>
            <w:tcW w:w="9781" w:type="dxa"/>
          </w:tcPr>
          <w:p w14:paraId="4E789E2F" w14:textId="65C0B9F9" w:rsidR="00B562E9" w:rsidRPr="00533725" w:rsidRDefault="00B562E9" w:rsidP="009E771E">
            <w:pPr>
              <w:tabs>
                <w:tab w:val="left" w:pos="1310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Aanvang:             19.30 uur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– </w:t>
            </w:r>
            <w:r w:rsidRPr="00B562E9">
              <w:rPr>
                <w:rFonts w:ascii="Comic Sans MS" w:eastAsia="Times New Roman" w:hAnsi="Comic Sans MS" w:cs="Arial"/>
                <w:b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8.25u sluiting</w:t>
            </w:r>
          </w:p>
        </w:tc>
      </w:tr>
      <w:tr w:rsidR="00B562E9" w:rsidRPr="00533725" w14:paraId="695E21B7" w14:textId="77777777" w:rsidTr="009E771E">
        <w:trPr>
          <w:trHeight w:val="291"/>
        </w:trPr>
        <w:tc>
          <w:tcPr>
            <w:tcW w:w="9781" w:type="dxa"/>
          </w:tcPr>
          <w:p w14:paraId="72C0CBFA" w14:textId="3F6CE5FA" w:rsidR="00B562E9" w:rsidRPr="00533725" w:rsidRDefault="00B562E9" w:rsidP="009E771E">
            <w:pPr>
              <w:tabs>
                <w:tab w:val="left" w:pos="1310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Locatie:              teamkamer De Kinderbrug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r w:rsidRPr="00B562E9">
              <w:rPr>
                <w:rFonts w:ascii="Comic Sans MS" w:eastAsia="Times New Roman" w:hAnsi="Comic Sans MS" w:cs="Arial"/>
                <w:b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ONLINE</w:t>
            </w:r>
          </w:p>
        </w:tc>
      </w:tr>
    </w:tbl>
    <w:p w14:paraId="5B4058E6" w14:textId="77777777" w:rsidR="00B562E9" w:rsidRPr="00533725" w:rsidRDefault="00B562E9" w:rsidP="00B562E9">
      <w:pPr>
        <w:spacing w:after="0" w:line="240" w:lineRule="auto"/>
        <w:rPr>
          <w:rFonts w:ascii="Comic Sans MS" w:eastAsia="Times New Roman" w:hAnsi="Comic Sans MS" w:cs="Arial"/>
          <w:kern w:val="0"/>
          <w:sz w:val="24"/>
          <w:szCs w:val="24"/>
          <w:lang w:eastAsia="nl-NL"/>
          <w14:ligatures w14:val="none"/>
        </w:rPr>
      </w:pPr>
      <w:r w:rsidRPr="00533725">
        <w:rPr>
          <w:rFonts w:ascii="Comic Sans MS" w:eastAsia="Times New Roman" w:hAnsi="Comic Sans MS" w:cs="Arial"/>
          <w:kern w:val="0"/>
          <w:sz w:val="24"/>
          <w:szCs w:val="24"/>
          <w:lang w:eastAsia="nl-NL"/>
          <w14:ligatures w14:val="none"/>
        </w:rPr>
        <w:tab/>
      </w:r>
      <w:r w:rsidRPr="00533725">
        <w:rPr>
          <w:rFonts w:ascii="Comic Sans MS" w:eastAsia="Times New Roman" w:hAnsi="Comic Sans MS" w:cs="Arial"/>
          <w:kern w:val="0"/>
          <w:sz w:val="24"/>
          <w:szCs w:val="24"/>
          <w:lang w:eastAsia="nl-NL"/>
          <w14:ligatures w14:val="none"/>
        </w:rPr>
        <w:tab/>
      </w:r>
    </w:p>
    <w:tbl>
      <w:tblPr>
        <w:tblpPr w:leftFromText="141" w:rightFromText="141" w:vertAnchor="text" w:horzAnchor="margin" w:tblpX="-352" w:tblpY="420"/>
        <w:tblW w:w="5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873"/>
        <w:gridCol w:w="3549"/>
        <w:gridCol w:w="1565"/>
        <w:gridCol w:w="1249"/>
      </w:tblGrid>
      <w:tr w:rsidR="00B562E9" w:rsidRPr="00533725" w14:paraId="14BE67BD" w14:textId="77777777" w:rsidTr="009E771E">
        <w:trPr>
          <w:trHeight w:val="313"/>
        </w:trPr>
        <w:tc>
          <w:tcPr>
            <w:tcW w:w="266" w:type="pct"/>
            <w:shd w:val="clear" w:color="auto" w:fill="E97132" w:themeFill="accent2"/>
          </w:tcPr>
          <w:p w14:paraId="4E9F4D37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473" w:type="pct"/>
            <w:shd w:val="clear" w:color="auto" w:fill="E97132" w:themeFill="accent2"/>
          </w:tcPr>
          <w:p w14:paraId="506212C4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Agendapunt</w:t>
            </w:r>
          </w:p>
        </w:tc>
        <w:tc>
          <w:tcPr>
            <w:tcW w:w="1819" w:type="pct"/>
            <w:shd w:val="clear" w:color="auto" w:fill="E97132" w:themeFill="accent2"/>
          </w:tcPr>
          <w:p w14:paraId="5D76D699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Toelichting</w:t>
            </w:r>
          </w:p>
        </w:tc>
        <w:tc>
          <w:tcPr>
            <w:tcW w:w="802" w:type="pct"/>
            <w:shd w:val="clear" w:color="auto" w:fill="E97132" w:themeFill="accent2"/>
          </w:tcPr>
          <w:p w14:paraId="33138CEA" w14:textId="77777777" w:rsidR="00B562E9" w:rsidRPr="00533725" w:rsidRDefault="00B562E9" w:rsidP="009E771E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Status</w:t>
            </w:r>
          </w:p>
        </w:tc>
        <w:tc>
          <w:tcPr>
            <w:tcW w:w="640" w:type="pct"/>
            <w:shd w:val="clear" w:color="auto" w:fill="E97132" w:themeFill="accent2"/>
          </w:tcPr>
          <w:p w14:paraId="1011C4FA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actie</w:t>
            </w:r>
          </w:p>
        </w:tc>
      </w:tr>
      <w:tr w:rsidR="00B562E9" w:rsidRPr="00533725" w14:paraId="00BA9122" w14:textId="77777777" w:rsidTr="009E771E">
        <w:trPr>
          <w:trHeight w:val="313"/>
        </w:trPr>
        <w:tc>
          <w:tcPr>
            <w:tcW w:w="266" w:type="pct"/>
          </w:tcPr>
          <w:p w14:paraId="679E8AFC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473" w:type="pct"/>
          </w:tcPr>
          <w:p w14:paraId="4846D0C5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Opening en vaststellen agenda voorzitter </w:t>
            </w:r>
          </w:p>
        </w:tc>
        <w:tc>
          <w:tcPr>
            <w:tcW w:w="1819" w:type="pct"/>
          </w:tcPr>
          <w:p w14:paraId="5FC3ECA2" w14:textId="77777777" w:rsidR="00B562E9" w:rsidRPr="00533725" w:rsidRDefault="00B562E9" w:rsidP="009E771E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Arial"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Op de agenda geen </w:t>
            </w: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rondvraag</w:t>
            </w:r>
            <w:r w:rsidRPr="00533725">
              <w:rPr>
                <w:rFonts w:ascii="Comic Sans MS" w:eastAsia="Times New Roman" w:hAnsi="Comic Sans MS" w:cs="Arial"/>
                <w:bCs/>
                <w:kern w:val="0"/>
                <w:sz w:val="24"/>
                <w:szCs w:val="24"/>
                <w:lang w:eastAsia="nl-NL"/>
                <w14:ligatures w14:val="none"/>
              </w:rPr>
              <w:t>, maar vooraf eventueel nog punten aangeven, die in deze vergadering passen of naar de volgende vergadering gaan.</w:t>
            </w:r>
          </w:p>
        </w:tc>
        <w:tc>
          <w:tcPr>
            <w:tcW w:w="802" w:type="pct"/>
          </w:tcPr>
          <w:p w14:paraId="7A59DF3C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informatief</w:t>
            </w:r>
          </w:p>
        </w:tc>
        <w:tc>
          <w:tcPr>
            <w:tcW w:w="640" w:type="pct"/>
          </w:tcPr>
          <w:p w14:paraId="64D5FF93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Ellen</w:t>
            </w:r>
          </w:p>
        </w:tc>
      </w:tr>
      <w:tr w:rsidR="00B562E9" w:rsidRPr="00533725" w14:paraId="305926EF" w14:textId="77777777" w:rsidTr="009E771E">
        <w:trPr>
          <w:trHeight w:val="313"/>
        </w:trPr>
        <w:tc>
          <w:tcPr>
            <w:tcW w:w="266" w:type="pct"/>
          </w:tcPr>
          <w:p w14:paraId="105E79F4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13794CC0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4" w:type="pct"/>
            <w:gridSpan w:val="4"/>
          </w:tcPr>
          <w:p w14:paraId="2F822F31" w14:textId="34EF8E4B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97166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Aanwezig:</w:t>
            </w:r>
            <w:r w:rsidRPr="00B562E9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Marja, Angelique, Michelle, Miranda, Ellen en Jolande</w:t>
            </w:r>
          </w:p>
        </w:tc>
      </w:tr>
      <w:tr w:rsidR="00B562E9" w:rsidRPr="00533725" w14:paraId="6340EC6C" w14:textId="77777777" w:rsidTr="009E771E">
        <w:trPr>
          <w:trHeight w:val="415"/>
        </w:trPr>
        <w:tc>
          <w:tcPr>
            <w:tcW w:w="266" w:type="pct"/>
          </w:tcPr>
          <w:p w14:paraId="67375C87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  <w:tc>
          <w:tcPr>
            <w:tcW w:w="1473" w:type="pct"/>
          </w:tcPr>
          <w:p w14:paraId="51E583FE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Mededelingen </w:t>
            </w:r>
          </w:p>
          <w:p w14:paraId="6D057A71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De Kinderbrug</w:t>
            </w:r>
          </w:p>
        </w:tc>
        <w:tc>
          <w:tcPr>
            <w:tcW w:w="1819" w:type="pct"/>
          </w:tcPr>
          <w:p w14:paraId="063732B9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802" w:type="pct"/>
          </w:tcPr>
          <w:p w14:paraId="0EA18574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informatief</w:t>
            </w:r>
          </w:p>
        </w:tc>
        <w:tc>
          <w:tcPr>
            <w:tcW w:w="640" w:type="pct"/>
          </w:tcPr>
          <w:p w14:paraId="658966FD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Marja</w:t>
            </w:r>
          </w:p>
        </w:tc>
      </w:tr>
      <w:tr w:rsidR="00B562E9" w:rsidRPr="00533725" w14:paraId="0C4F4BD0" w14:textId="77777777" w:rsidTr="009E771E">
        <w:trPr>
          <w:trHeight w:val="418"/>
        </w:trPr>
        <w:tc>
          <w:tcPr>
            <w:tcW w:w="266" w:type="pct"/>
          </w:tcPr>
          <w:p w14:paraId="4CBAD662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36BF3DB3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4" w:type="pct"/>
            <w:gridSpan w:val="4"/>
          </w:tcPr>
          <w:p w14:paraId="79AE1020" w14:textId="513C7C1F" w:rsidR="00B562E9" w:rsidRPr="00801A8D" w:rsidRDefault="00B562E9" w:rsidP="00B56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Inzet van </w:t>
            </w:r>
            <w:r w:rsidRPr="005A2918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schoolpedagoge</w:t>
            </w: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binnen SSBA is nu definitief. Wordt bekostigd door de gemeente. Er ko</w:t>
            </w:r>
            <w:r w:rsid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m</w:t>
            </w: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en extra uren b</w:t>
            </w:r>
            <w:r w:rsid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ij</w:t>
            </w: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. </w:t>
            </w:r>
            <w:r w:rsidRPr="00801A8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Per school </w:t>
            </w:r>
            <w:r w:rsidR="0019153B" w:rsidRPr="00801A8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is </w:t>
            </w:r>
            <w:r w:rsidRPr="00801A8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een dagdeel</w:t>
            </w:r>
            <w:r w:rsidR="0019153B" w:rsidRPr="00801A8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beschikbaar</w:t>
            </w:r>
            <w:r w:rsidRPr="00801A8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.</w:t>
            </w:r>
          </w:p>
          <w:p w14:paraId="100E60DD" w14:textId="608917AC" w:rsidR="00B562E9" w:rsidRPr="005A2918" w:rsidRDefault="00B562E9" w:rsidP="00B56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Marja is bij een </w:t>
            </w:r>
            <w:r w:rsidRPr="005A2918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Jeugd overleg</w:t>
            </w: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geweest. Er komt een “nieuwe” “ Go voor jeugd” (JGT genaamd</w:t>
            </w:r>
            <w:r w:rsid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,</w:t>
            </w: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voorlopig)  Er is gesproken over een nieuwe werkwijze: </w:t>
            </w:r>
            <w:r w:rsid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wordt </w:t>
            </w: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gestreefd naar een betere communicatie, betere informatie verspreiding en de wachtlijsten worden weggewerkt. De huisartsen worden nu ook betrokken en gaan meedenken in het proces</w:t>
            </w:r>
            <w:r w:rsid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wanneer dat nodig is.</w:t>
            </w:r>
          </w:p>
          <w:p w14:paraId="4F1CBD2D" w14:textId="5025216E" w:rsidR="00B562E9" w:rsidRPr="005A2918" w:rsidRDefault="0019153B" w:rsidP="00B56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801A8D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Aantal </w:t>
            </w:r>
            <w:r w:rsidR="00B562E9" w:rsidRPr="00801A8D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MR</w:t>
            </w:r>
            <w:r w:rsidRPr="00801A8D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/OR</w:t>
            </w:r>
            <w:r w:rsidR="00B562E9" w:rsidRPr="00801A8D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accounts</w:t>
            </w:r>
            <w:r w:rsidR="00B562E9" w:rsidRPr="00801A8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801A8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vanwege extra beveiliging naar drie teruggebracht</w:t>
            </w:r>
            <w:r w:rsidR="00801A8D" w:rsidRPr="00801A8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.</w:t>
            </w:r>
          </w:p>
          <w:p w14:paraId="61AEDC89" w14:textId="3B7CB502" w:rsidR="00B562E9" w:rsidRPr="00B562E9" w:rsidRDefault="00B562E9" w:rsidP="00B56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A2918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Doorstroomtoets </w:t>
            </w: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voor groep 8 is dit jaar nieuw en afgenomen in februari i.p.v. april.</w:t>
            </w:r>
            <w:r w:rsidR="005A2918"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Voor onze school was er een mooi resultaat. Een bindend schooladvies is niet lager dan het </w:t>
            </w:r>
            <w:r w:rsid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‘</w:t>
            </w:r>
            <w:r w:rsidR="005A2918"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voorlopig advies</w:t>
            </w:r>
            <w:r w:rsid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’</w:t>
            </w:r>
            <w:r w:rsidR="005A2918"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, eerder dit schooljaar besproken met ouders. Kan </w:t>
            </w:r>
            <w:r w:rsidR="0019153B" w:rsidRPr="00801A8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in overleg </w:t>
            </w:r>
            <w:r w:rsidR="005A2918"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wel hoger uitvallen.</w:t>
            </w:r>
          </w:p>
        </w:tc>
      </w:tr>
      <w:tr w:rsidR="00B562E9" w:rsidRPr="00533725" w14:paraId="66BA6446" w14:textId="77777777" w:rsidTr="009E771E">
        <w:trPr>
          <w:trHeight w:val="415"/>
        </w:trPr>
        <w:tc>
          <w:tcPr>
            <w:tcW w:w="266" w:type="pct"/>
          </w:tcPr>
          <w:p w14:paraId="591C2E72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</w:p>
        </w:tc>
        <w:tc>
          <w:tcPr>
            <w:tcW w:w="1473" w:type="pct"/>
          </w:tcPr>
          <w:p w14:paraId="292EBAFC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Notulen </w:t>
            </w:r>
            <w:r w:rsidRPr="00EC01D3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12 september</w:t>
            </w: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2023</w:t>
            </w:r>
          </w:p>
        </w:tc>
        <w:tc>
          <w:tcPr>
            <w:tcW w:w="1819" w:type="pct"/>
          </w:tcPr>
          <w:p w14:paraId="00C81AC9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Ter goedkeuring</w:t>
            </w:r>
          </w:p>
        </w:tc>
        <w:tc>
          <w:tcPr>
            <w:tcW w:w="802" w:type="pct"/>
          </w:tcPr>
          <w:p w14:paraId="17B83E34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goedkeuren</w:t>
            </w:r>
          </w:p>
        </w:tc>
        <w:tc>
          <w:tcPr>
            <w:tcW w:w="640" w:type="pct"/>
          </w:tcPr>
          <w:p w14:paraId="123718AD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Jolande</w:t>
            </w:r>
          </w:p>
        </w:tc>
      </w:tr>
      <w:tr w:rsidR="00B562E9" w:rsidRPr="00533725" w14:paraId="6B4555A0" w14:textId="77777777" w:rsidTr="009E771E">
        <w:trPr>
          <w:trHeight w:val="415"/>
        </w:trPr>
        <w:tc>
          <w:tcPr>
            <w:tcW w:w="266" w:type="pct"/>
          </w:tcPr>
          <w:p w14:paraId="17A5B533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4" w:type="pct"/>
            <w:gridSpan w:val="4"/>
          </w:tcPr>
          <w:p w14:paraId="4B252691" w14:textId="20B678F9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Notulen</w:t>
            </w:r>
            <w:r w:rsid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van 23 januari 2024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zijn goedgekeurd.</w:t>
            </w:r>
            <w:r w:rsid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</w:p>
        </w:tc>
      </w:tr>
      <w:tr w:rsidR="00B562E9" w:rsidRPr="00533725" w14:paraId="3F897B4F" w14:textId="77777777" w:rsidTr="009E771E">
        <w:trPr>
          <w:trHeight w:val="415"/>
        </w:trPr>
        <w:tc>
          <w:tcPr>
            <w:tcW w:w="266" w:type="pct"/>
          </w:tcPr>
          <w:p w14:paraId="5DF2C9DE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</w:tc>
        <w:tc>
          <w:tcPr>
            <w:tcW w:w="1473" w:type="pct"/>
          </w:tcPr>
          <w:p w14:paraId="46373578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Mededelingen GMR</w:t>
            </w:r>
          </w:p>
        </w:tc>
        <w:tc>
          <w:tcPr>
            <w:tcW w:w="1819" w:type="pct"/>
          </w:tcPr>
          <w:p w14:paraId="4F0B250B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802" w:type="pct"/>
          </w:tcPr>
          <w:p w14:paraId="7998F8C6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informatief</w:t>
            </w:r>
          </w:p>
        </w:tc>
        <w:tc>
          <w:tcPr>
            <w:tcW w:w="640" w:type="pct"/>
          </w:tcPr>
          <w:p w14:paraId="7C8CC5B4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Ellen</w:t>
            </w:r>
          </w:p>
        </w:tc>
      </w:tr>
      <w:tr w:rsidR="00B562E9" w:rsidRPr="00533725" w14:paraId="30E23119" w14:textId="77777777" w:rsidTr="009E771E">
        <w:trPr>
          <w:trHeight w:val="415"/>
        </w:trPr>
        <w:tc>
          <w:tcPr>
            <w:tcW w:w="266" w:type="pct"/>
          </w:tcPr>
          <w:p w14:paraId="184C555A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4" w:type="pct"/>
            <w:gridSpan w:val="4"/>
          </w:tcPr>
          <w:p w14:paraId="43731465" w14:textId="0C5B2CC2" w:rsidR="00B562E9" w:rsidRPr="00533725" w:rsidRDefault="005A2918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Geen mededelingen</w:t>
            </w:r>
            <w:r w:rsid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. Er is nog </w:t>
            </w: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geen vergadering </w:t>
            </w:r>
            <w:r w:rsidR="00297166"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van </w:t>
            </w:r>
            <w:r w:rsid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de </w:t>
            </w:r>
            <w:r w:rsidR="00297166"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GMR </w:t>
            </w: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geweest</w:t>
            </w:r>
            <w:r w:rsid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.</w:t>
            </w:r>
            <w:r w:rsidRPr="005A2918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</w:p>
        </w:tc>
      </w:tr>
      <w:tr w:rsidR="00B562E9" w:rsidRPr="00533725" w14:paraId="25A145A8" w14:textId="77777777" w:rsidTr="009E771E">
        <w:trPr>
          <w:trHeight w:val="415"/>
        </w:trPr>
        <w:tc>
          <w:tcPr>
            <w:tcW w:w="266" w:type="pct"/>
          </w:tcPr>
          <w:p w14:paraId="70824DB7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</w:p>
        </w:tc>
        <w:tc>
          <w:tcPr>
            <w:tcW w:w="1473" w:type="pct"/>
          </w:tcPr>
          <w:p w14:paraId="51EC6A2D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Mededelingen OR</w:t>
            </w:r>
          </w:p>
        </w:tc>
        <w:tc>
          <w:tcPr>
            <w:tcW w:w="1819" w:type="pct"/>
          </w:tcPr>
          <w:p w14:paraId="75B2348F" w14:textId="77777777" w:rsidR="00B562E9" w:rsidRPr="00533725" w:rsidRDefault="00B562E9" w:rsidP="009E771E">
            <w:pPr>
              <w:spacing w:after="0" w:line="240" w:lineRule="auto"/>
              <w:ind w:left="360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802" w:type="pct"/>
          </w:tcPr>
          <w:p w14:paraId="50974796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informatief</w:t>
            </w:r>
          </w:p>
        </w:tc>
        <w:tc>
          <w:tcPr>
            <w:tcW w:w="640" w:type="pct"/>
          </w:tcPr>
          <w:p w14:paraId="56A22639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Miranda</w:t>
            </w:r>
          </w:p>
        </w:tc>
      </w:tr>
      <w:tr w:rsidR="00B562E9" w:rsidRPr="00533725" w14:paraId="04387C0B" w14:textId="77777777" w:rsidTr="009E771E">
        <w:trPr>
          <w:trHeight w:val="415"/>
        </w:trPr>
        <w:tc>
          <w:tcPr>
            <w:tcW w:w="266" w:type="pct"/>
          </w:tcPr>
          <w:p w14:paraId="36F9F58E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4" w:type="pct"/>
            <w:gridSpan w:val="4"/>
          </w:tcPr>
          <w:p w14:paraId="488BA59C" w14:textId="77777777" w:rsidR="00B562E9" w:rsidRPr="00297166" w:rsidRDefault="00297166" w:rsidP="009E771E">
            <w:p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OR is bezig met Palmpasen, koningsspelen en afscheid groep 8</w:t>
            </w:r>
          </w:p>
          <w:p w14:paraId="2E4E12EB" w14:textId="7628D8F9" w:rsidR="00297166" w:rsidRPr="00533725" w:rsidRDefault="00297166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97166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3 OR leden stoppen komend schooljaar en er komen 2 nieuwe leden bij.</w:t>
            </w:r>
          </w:p>
        </w:tc>
      </w:tr>
      <w:tr w:rsidR="00B562E9" w:rsidRPr="00533725" w14:paraId="720192D2" w14:textId="77777777" w:rsidTr="009E771E">
        <w:trPr>
          <w:trHeight w:val="639"/>
        </w:trPr>
        <w:tc>
          <w:tcPr>
            <w:tcW w:w="266" w:type="pct"/>
          </w:tcPr>
          <w:p w14:paraId="05FB6E18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</w:p>
        </w:tc>
        <w:tc>
          <w:tcPr>
            <w:tcW w:w="1473" w:type="pct"/>
          </w:tcPr>
          <w:p w14:paraId="19BB35C2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Sluiting</w:t>
            </w:r>
          </w:p>
          <w:p w14:paraId="3E0A1F4E" w14:textId="7914D3E6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819" w:type="pct"/>
          </w:tcPr>
          <w:p w14:paraId="255FC649" w14:textId="3E0F8DFE" w:rsidR="00B562E9" w:rsidRPr="00533725" w:rsidRDefault="00B562E9" w:rsidP="009E771E">
            <w:pPr>
              <w:spacing w:after="0" w:line="240" w:lineRule="auto"/>
              <w:rPr>
                <w:rFonts w:ascii="Comic Sans MS" w:eastAsia="Calibri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802" w:type="pct"/>
          </w:tcPr>
          <w:p w14:paraId="664694EA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40" w:type="pct"/>
          </w:tcPr>
          <w:p w14:paraId="3CCBD044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97166" w:rsidRPr="00533725" w14:paraId="4CD02B4A" w14:textId="77777777" w:rsidTr="00297166">
        <w:trPr>
          <w:trHeight w:val="639"/>
        </w:trPr>
        <w:tc>
          <w:tcPr>
            <w:tcW w:w="266" w:type="pct"/>
          </w:tcPr>
          <w:p w14:paraId="79B8B656" w14:textId="77777777" w:rsidR="00297166" w:rsidRDefault="00297166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4" w:type="pct"/>
            <w:gridSpan w:val="4"/>
          </w:tcPr>
          <w:p w14:paraId="13B97528" w14:textId="75C7146C" w:rsidR="00297166" w:rsidRPr="00533725" w:rsidRDefault="00297166" w:rsidP="009E771E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97166">
              <w:rPr>
                <w:rFonts w:ascii="Comic Sans MS" w:eastAsia="Calibri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Sluiting 20.25u</w:t>
            </w:r>
          </w:p>
        </w:tc>
      </w:tr>
      <w:tr w:rsidR="00B562E9" w:rsidRPr="00533725" w14:paraId="4DF78087" w14:textId="77777777" w:rsidTr="009E771E">
        <w:trPr>
          <w:trHeight w:val="415"/>
        </w:trPr>
        <w:tc>
          <w:tcPr>
            <w:tcW w:w="266" w:type="pct"/>
          </w:tcPr>
          <w:p w14:paraId="416A857D" w14:textId="77777777" w:rsidR="00B562E9" w:rsidRPr="00533725" w:rsidRDefault="00B562E9" w:rsidP="009E771E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4" w:type="pct"/>
            <w:gridSpan w:val="4"/>
          </w:tcPr>
          <w:p w14:paraId="2E8FE859" w14:textId="7A91D0F3" w:rsidR="00B562E9" w:rsidRPr="00297166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C3792D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Volgende vergadering</w:t>
            </w:r>
            <w:r w:rsidRPr="00C3792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op </w:t>
            </w:r>
            <w:r w:rsidRPr="00297166">
              <w:rPr>
                <w:rFonts w:ascii="Comic Sans MS" w:eastAsia="Times New Roman" w:hAnsi="Comic Sans MS" w:cs="Arial"/>
                <w:color w:val="00B050"/>
                <w:kern w:val="0"/>
                <w:sz w:val="32"/>
                <w:szCs w:val="32"/>
                <w:lang w:eastAsia="nl-NL"/>
                <w14:ligatures w14:val="none"/>
              </w:rPr>
              <w:t xml:space="preserve">:  </w:t>
            </w:r>
            <w:r w:rsidR="005E3324" w:rsidRPr="005E3324">
              <w:rPr>
                <w:rFonts w:ascii="Comic Sans MS" w:eastAsia="Times New Roman" w:hAnsi="Comic Sans MS" w:cs="Arial"/>
                <w:i/>
                <w:iCs/>
                <w:color w:val="C00000"/>
                <w:kern w:val="0"/>
                <w:sz w:val="32"/>
                <w:szCs w:val="32"/>
                <w:lang w:eastAsia="nl-NL"/>
                <w14:ligatures w14:val="none"/>
              </w:rPr>
              <w:t>maandag 27</w:t>
            </w:r>
            <w:r w:rsidRPr="005E3324">
              <w:rPr>
                <w:rFonts w:ascii="Comic Sans MS" w:eastAsia="Times New Roman" w:hAnsi="Comic Sans MS" w:cs="Arial"/>
                <w:i/>
                <w:iCs/>
                <w:color w:val="C00000"/>
                <w:kern w:val="0"/>
                <w:sz w:val="32"/>
                <w:szCs w:val="32"/>
                <w:u w:val="single"/>
                <w:lang w:eastAsia="nl-NL"/>
                <w14:ligatures w14:val="none"/>
              </w:rPr>
              <w:t xml:space="preserve"> mei    2024 om 19.30!!!</w:t>
            </w:r>
          </w:p>
          <w:p w14:paraId="61D1734D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color w:val="4EA72E" w:themeColor="accent6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3B412A10" w14:textId="77777777" w:rsidR="00B562E9" w:rsidRPr="00533725" w:rsidRDefault="00B562E9" w:rsidP="009E771E">
            <w:pPr>
              <w:spacing w:after="0" w:line="240" w:lineRule="auto"/>
              <w:rPr>
                <w:rFonts w:ascii="Comic Sans MS" w:eastAsia="Times New Roman" w:hAnsi="Comic Sans MS" w:cs="Arial"/>
                <w:color w:val="4EA72E" w:themeColor="accent6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p w14:paraId="2B0A9748" w14:textId="77777777" w:rsidR="00B562E9" w:rsidRDefault="00B562E9" w:rsidP="00B562E9">
      <w:pPr>
        <w:spacing w:after="0" w:line="240" w:lineRule="auto"/>
        <w:rPr>
          <w:rFonts w:ascii="Comic Sans MS" w:eastAsia="Times New Roman" w:hAnsi="Comic Sans MS" w:cs="Arial"/>
          <w:kern w:val="0"/>
          <w:sz w:val="24"/>
          <w:szCs w:val="24"/>
          <w:lang w:eastAsia="nl-NL"/>
          <w14:ligatures w14:val="none"/>
        </w:rPr>
      </w:pPr>
    </w:p>
    <w:p w14:paraId="634FDFF3" w14:textId="77777777" w:rsidR="00297166" w:rsidRPr="00533725" w:rsidRDefault="00297166" w:rsidP="00B562E9">
      <w:pPr>
        <w:spacing w:after="0" w:line="240" w:lineRule="auto"/>
        <w:rPr>
          <w:rFonts w:ascii="Comic Sans MS" w:eastAsia="Times New Roman" w:hAnsi="Comic Sans MS" w:cs="Arial"/>
          <w:kern w:val="0"/>
          <w:sz w:val="24"/>
          <w:szCs w:val="24"/>
          <w:lang w:eastAsia="nl-NL"/>
          <w14:ligatures w14:val="none"/>
        </w:rPr>
      </w:pPr>
    </w:p>
    <w:p w14:paraId="505A6FA2" w14:textId="77777777" w:rsidR="00B562E9" w:rsidRPr="00533725" w:rsidRDefault="00B562E9" w:rsidP="00B562E9">
      <w:pPr>
        <w:rPr>
          <w:rFonts w:ascii="Arial" w:hAnsi="Arial"/>
          <w:sz w:val="24"/>
          <w:szCs w:val="24"/>
        </w:rPr>
      </w:pPr>
    </w:p>
    <w:p w14:paraId="387988D2" w14:textId="77777777" w:rsidR="00B562E9" w:rsidRDefault="00B562E9" w:rsidP="00B562E9"/>
    <w:p w14:paraId="2982BA81" w14:textId="77777777" w:rsidR="00B562E9" w:rsidRDefault="00B562E9" w:rsidP="00B562E9"/>
    <w:p w14:paraId="58B5EA0C" w14:textId="77777777" w:rsidR="000E36F1" w:rsidRDefault="000E36F1"/>
    <w:sectPr w:rsidR="000E36F1" w:rsidSect="0027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64D7A"/>
    <w:multiLevelType w:val="hybridMultilevel"/>
    <w:tmpl w:val="FF96A932"/>
    <w:lvl w:ilvl="0" w:tplc="1728DC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82407"/>
    <w:multiLevelType w:val="hybridMultilevel"/>
    <w:tmpl w:val="B860C1AE"/>
    <w:lvl w:ilvl="0" w:tplc="58AAC6FE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753387">
    <w:abstractNumId w:val="0"/>
  </w:num>
  <w:num w:numId="2" w16cid:durableId="144083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E9"/>
    <w:rsid w:val="000020A3"/>
    <w:rsid w:val="000E36F1"/>
    <w:rsid w:val="0019153B"/>
    <w:rsid w:val="00214DB0"/>
    <w:rsid w:val="00271E21"/>
    <w:rsid w:val="00297166"/>
    <w:rsid w:val="004118A5"/>
    <w:rsid w:val="00455257"/>
    <w:rsid w:val="0049617F"/>
    <w:rsid w:val="00571741"/>
    <w:rsid w:val="005A2918"/>
    <w:rsid w:val="005E3324"/>
    <w:rsid w:val="007B3199"/>
    <w:rsid w:val="00801A8D"/>
    <w:rsid w:val="00817557"/>
    <w:rsid w:val="0094079F"/>
    <w:rsid w:val="009E771E"/>
    <w:rsid w:val="00B562E9"/>
    <w:rsid w:val="00DB6137"/>
    <w:rsid w:val="00DE6116"/>
    <w:rsid w:val="00F4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6217"/>
  <w15:chartTrackingRefBased/>
  <w15:docId w15:val="{48E9137A-91C5-429C-A99F-1651F8D8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2E9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2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2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2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2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2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2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2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2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Jolande van der Luit</dc:creator>
  <cp:keywords/>
  <dc:description/>
  <cp:lastModifiedBy>Jolande van der Luit</cp:lastModifiedBy>
  <cp:revision>6</cp:revision>
  <dcterms:created xsi:type="dcterms:W3CDTF">2024-03-21T09:26:00Z</dcterms:created>
  <dcterms:modified xsi:type="dcterms:W3CDTF">2024-05-28T17:36:00Z</dcterms:modified>
</cp:coreProperties>
</file>