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2AD1" w14:textId="77777777" w:rsidR="0025077E" w:rsidRDefault="0025077E" w:rsidP="0025077E">
      <w:pPr>
        <w:spacing w:after="0" w:line="240" w:lineRule="auto"/>
        <w:rPr>
          <w:rFonts w:ascii="Aptos" w:eastAsia="Times New Roman" w:hAnsi="Aptos" w:cs="Arial"/>
          <w:b/>
          <w:bCs/>
          <w:color w:val="4EA72E"/>
          <w:kern w:val="0"/>
          <w:lang w:eastAsia="nl-NL"/>
          <w14:ligatures w14:val="none"/>
        </w:rPr>
      </w:pPr>
      <w:r w:rsidRPr="0025077E">
        <w:rPr>
          <w:rFonts w:ascii="Aptos" w:eastAsia="Times New Roman" w:hAnsi="Aptos" w:cs="Arial"/>
          <w:b/>
          <w:noProof/>
          <w:color w:val="4EA72E"/>
          <w:kern w:val="0"/>
          <w:lang w:eastAsia="nl-NL"/>
        </w:rPr>
        <w:drawing>
          <wp:inline distT="0" distB="0" distL="0" distR="0" wp14:anchorId="60E24BE7" wp14:editId="6486C2AB">
            <wp:extent cx="1602105" cy="661670"/>
            <wp:effectExtent l="0" t="0" r="0" b="5080"/>
            <wp:docPr id="2" name="Afbeelding 1" descr="Afbeelding met grafische vormgeving, Graphics, visitekaartj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grafische vormgeving, Graphics, visitekaartje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9" r="-1819" b="36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bottomFromText="160" w:vertAnchor="text" w:tblpX="-390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6"/>
      </w:tblGrid>
      <w:tr w:rsidR="0014050D" w:rsidRPr="0014050D" w14:paraId="5045EBC7" w14:textId="77777777" w:rsidTr="0014050D">
        <w:trPr>
          <w:trHeight w:val="171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0C5C" w14:textId="77777777" w:rsidR="0014050D" w:rsidRPr="0014050D" w:rsidRDefault="0014050D" w:rsidP="0014050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Cs/>
                <w:color w:val="4EA72E"/>
                <w:kern w:val="0"/>
                <w:lang w:eastAsia="nl-NL"/>
                <w14:ligatures w14:val="none"/>
              </w:rPr>
            </w:pPr>
            <w:r w:rsidRPr="00E579C8">
              <w:rPr>
                <w:rFonts w:ascii="Aptos" w:eastAsia="Times New Roman" w:hAnsi="Aptos" w:cs="Arial"/>
                <w:b/>
                <w:bCs/>
                <w:i/>
                <w:iCs/>
                <w:color w:val="000000" w:themeColor="text1"/>
                <w:kern w:val="0"/>
                <w:lang w:eastAsia="nl-NL"/>
                <w14:ligatures w14:val="none"/>
              </w:rPr>
              <w:t>Notulen</w:t>
            </w:r>
            <w:r w:rsidRPr="0014050D">
              <w:rPr>
                <w:rFonts w:ascii="Aptos" w:eastAsia="Times New Roman" w:hAnsi="Aptos" w:cs="Arial"/>
                <w:b/>
                <w:bCs/>
                <w:i/>
                <w:iCs/>
                <w:color w:val="4EA72E"/>
                <w:kern w:val="0"/>
                <w:lang w:eastAsia="nl-NL"/>
                <w14:ligatures w14:val="none"/>
              </w:rPr>
              <w:t xml:space="preserve">     MR de Kinderbrug</w:t>
            </w:r>
          </w:p>
        </w:tc>
      </w:tr>
      <w:tr w:rsidR="0014050D" w:rsidRPr="0014050D" w14:paraId="4CB7E3E8" w14:textId="77777777" w:rsidTr="0014050D">
        <w:trPr>
          <w:trHeight w:val="171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20A3" w14:textId="77777777" w:rsidR="0014050D" w:rsidRPr="0014050D" w:rsidRDefault="0014050D" w:rsidP="0014050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4EA72E"/>
                <w:kern w:val="0"/>
                <w:lang w:eastAsia="nl-NL"/>
                <w14:ligatures w14:val="none"/>
              </w:rPr>
            </w:pPr>
            <w:r w:rsidRPr="0014050D">
              <w:rPr>
                <w:rFonts w:ascii="Aptos" w:eastAsia="Times New Roman" w:hAnsi="Aptos" w:cs="Arial"/>
                <w:b/>
                <w:bCs/>
                <w:color w:val="4EA72E"/>
                <w:kern w:val="0"/>
                <w:lang w:eastAsia="nl-NL"/>
                <w14:ligatures w14:val="none"/>
              </w:rPr>
              <w:t xml:space="preserve">Datum:               woensdag 24 september </w:t>
            </w:r>
          </w:p>
        </w:tc>
      </w:tr>
      <w:tr w:rsidR="0014050D" w:rsidRPr="0014050D" w14:paraId="69B2ED75" w14:textId="77777777" w:rsidTr="0014050D">
        <w:trPr>
          <w:trHeight w:val="171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1B30" w14:textId="77777777" w:rsidR="0014050D" w:rsidRPr="0014050D" w:rsidRDefault="0014050D" w:rsidP="0014050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4EA72E"/>
                <w:kern w:val="0"/>
                <w:lang w:eastAsia="nl-NL"/>
                <w14:ligatures w14:val="none"/>
              </w:rPr>
            </w:pPr>
            <w:r w:rsidRPr="0014050D">
              <w:rPr>
                <w:rFonts w:ascii="Aptos" w:eastAsia="Times New Roman" w:hAnsi="Aptos" w:cs="Arial"/>
                <w:b/>
                <w:bCs/>
                <w:color w:val="4EA72E"/>
                <w:kern w:val="0"/>
                <w:lang w:eastAsia="nl-NL"/>
                <w14:ligatures w14:val="none"/>
              </w:rPr>
              <w:t>Aanvang:            20.00u</w:t>
            </w:r>
          </w:p>
        </w:tc>
      </w:tr>
      <w:tr w:rsidR="0014050D" w:rsidRPr="0014050D" w14:paraId="62CB3DA1" w14:textId="77777777" w:rsidTr="0014050D">
        <w:trPr>
          <w:trHeight w:val="171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865C" w14:textId="77777777" w:rsidR="0014050D" w:rsidRPr="0014050D" w:rsidRDefault="0014050D" w:rsidP="0014050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4EA72E"/>
                <w:kern w:val="0"/>
                <w:lang w:eastAsia="nl-NL"/>
                <w14:ligatures w14:val="none"/>
              </w:rPr>
            </w:pPr>
            <w:r w:rsidRPr="0014050D">
              <w:rPr>
                <w:rFonts w:ascii="Aptos" w:eastAsia="Times New Roman" w:hAnsi="Aptos" w:cs="Arial"/>
                <w:b/>
                <w:bCs/>
                <w:color w:val="4EA72E"/>
                <w:kern w:val="0"/>
                <w:lang w:eastAsia="nl-NL"/>
                <w14:ligatures w14:val="none"/>
              </w:rPr>
              <w:t>Locatie:              De Kinderbrug</w:t>
            </w:r>
          </w:p>
        </w:tc>
      </w:tr>
    </w:tbl>
    <w:p w14:paraId="70C45FD2" w14:textId="77777777" w:rsidR="0014050D" w:rsidRPr="0025077E" w:rsidRDefault="0014050D" w:rsidP="0014050D">
      <w:pPr>
        <w:spacing w:after="0" w:line="240" w:lineRule="auto"/>
        <w:rPr>
          <w:rFonts w:ascii="Aptos" w:eastAsia="Times New Roman" w:hAnsi="Aptos" w:cs="Arial"/>
          <w:kern w:val="0"/>
          <w:lang w:eastAsia="nl-NL"/>
          <w14:ligatures w14:val="none"/>
        </w:rPr>
      </w:pPr>
    </w:p>
    <w:tbl>
      <w:tblPr>
        <w:tblpPr w:leftFromText="141" w:rightFromText="141" w:bottomFromText="160" w:vertAnchor="text" w:horzAnchor="margin" w:tblpX="-352" w:tblpY="420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2583"/>
        <w:gridCol w:w="3273"/>
        <w:gridCol w:w="2307"/>
        <w:gridCol w:w="1047"/>
      </w:tblGrid>
      <w:tr w:rsidR="0014050D" w:rsidRPr="0025077E" w14:paraId="027F90CD" w14:textId="77777777" w:rsidTr="0014050D">
        <w:trPr>
          <w:trHeight w:val="20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</w:tcPr>
          <w:p w14:paraId="4D1FA2CC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kern w:val="0"/>
                <w:lang w:eastAsia="nl-NL"/>
                <w14:ligatures w14:val="none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51B5498B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Agendapunt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32D346BE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Toelichting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6E4DBA6B" w14:textId="77777777" w:rsidR="0025077E" w:rsidRPr="0025077E" w:rsidRDefault="0025077E" w:rsidP="0025077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Status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36F57B14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actie</w:t>
            </w:r>
          </w:p>
        </w:tc>
      </w:tr>
      <w:tr w:rsidR="0014050D" w:rsidRPr="0025077E" w14:paraId="6B18CCCF" w14:textId="77777777" w:rsidTr="0014050D">
        <w:trPr>
          <w:trHeight w:val="20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B67A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5464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 xml:space="preserve">Opening en vaststellen agenda voorzitter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6AA6" w14:textId="77777777" w:rsidR="0025077E" w:rsidRPr="0025077E" w:rsidRDefault="0025077E" w:rsidP="0025077E">
            <w:pPr>
              <w:numPr>
                <w:ilvl w:val="0"/>
                <w:numId w:val="1"/>
              </w:numPr>
              <w:spacing w:after="0" w:line="240" w:lineRule="auto"/>
              <w:rPr>
                <w:rFonts w:ascii="Aptos" w:eastAsia="Times New Roman" w:hAnsi="Aptos" w:cs="Arial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Op de agenda geen </w:t>
            </w:r>
            <w:r w:rsidRPr="0025077E">
              <w:rPr>
                <w:rFonts w:ascii="Aptos" w:eastAsia="Times New Roman" w:hAnsi="Aptos" w:cs="Arial"/>
                <w:b/>
                <w:kern w:val="0"/>
                <w:sz w:val="20"/>
                <w:szCs w:val="20"/>
                <w:lang w:eastAsia="nl-NL"/>
                <w14:ligatures w14:val="none"/>
              </w:rPr>
              <w:t>rondvraag</w:t>
            </w:r>
            <w:r w:rsidRPr="0025077E">
              <w:rPr>
                <w:rFonts w:ascii="Aptos" w:eastAsia="Times New Roman" w:hAnsi="Aptos" w:cs="Arial"/>
                <w:bCs/>
                <w:kern w:val="0"/>
                <w:sz w:val="20"/>
                <w:szCs w:val="20"/>
                <w:lang w:eastAsia="nl-NL"/>
                <w14:ligatures w14:val="none"/>
              </w:rPr>
              <w:t>, maar vooraf eventueel nog punten aangeven, die in deze vergadering passen of naar de volgende vergadering gaan.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58EB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F787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Ellen</w:t>
            </w:r>
          </w:p>
        </w:tc>
      </w:tr>
      <w:tr w:rsidR="0025077E" w:rsidRPr="0025077E" w14:paraId="31038A01" w14:textId="77777777" w:rsidTr="0014050D">
        <w:trPr>
          <w:trHeight w:val="23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814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  <w:p w14:paraId="1820A9E1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292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7030A0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bCs/>
                <w:color w:val="7030A0"/>
                <w:kern w:val="0"/>
                <w:lang w:eastAsia="nl-NL"/>
                <w14:ligatures w14:val="none"/>
              </w:rPr>
              <w:t>vergaderingen schooljaar 2025-2026</w:t>
            </w:r>
          </w:p>
          <w:p w14:paraId="5485FA45" w14:textId="140E5F5C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color w:val="7030A0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color w:val="7030A0"/>
                <w:kern w:val="0"/>
                <w:lang w:eastAsia="nl-NL"/>
                <w14:ligatures w14:val="none"/>
              </w:rPr>
              <w:t>dinsdagen: 11 november 2025, 13 januari 2026, 17 maart 2026, 12 mei 2026, 23 juni 2026</w:t>
            </w:r>
          </w:p>
          <w:p w14:paraId="32DF065A" w14:textId="09D9A51A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color w:val="7030A0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MR-leden</w:t>
            </w:r>
            <w:r w:rsidRPr="0014050D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zijn </w:t>
            </w:r>
            <w:r w:rsidRPr="0025077E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akkoord met de MR data- vergaderingen</w:t>
            </w:r>
          </w:p>
        </w:tc>
      </w:tr>
      <w:tr w:rsidR="0014050D" w:rsidRPr="0025077E" w14:paraId="22A6A1F9" w14:textId="77777777" w:rsidTr="0014050D">
        <w:trPr>
          <w:trHeight w:val="27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23FF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F375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 xml:space="preserve">Notulen  </w:t>
            </w:r>
          </w:p>
          <w:p w14:paraId="2477B93B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color w:val="4EA72E"/>
                <w:kern w:val="0"/>
                <w:lang w:eastAsia="nl-NL"/>
                <w14:ligatures w14:val="none"/>
              </w:rPr>
              <w:t>dinsdag 24 juni  2025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CB4D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Ter goedkeuring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0BA9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informatief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1F32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Jolande</w:t>
            </w:r>
          </w:p>
        </w:tc>
      </w:tr>
      <w:tr w:rsidR="0025077E" w:rsidRPr="0025077E" w14:paraId="53CA3E92" w14:textId="77777777" w:rsidTr="0014050D">
        <w:trPr>
          <w:trHeight w:val="27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B01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  <w:p w14:paraId="4567757E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2DA1" w14:textId="74F022A4" w:rsidR="0025077E" w:rsidRPr="0025077E" w:rsidRDefault="0025077E" w:rsidP="0025077E">
            <w:pPr>
              <w:spacing w:line="276" w:lineRule="auto"/>
              <w:rPr>
                <w:rFonts w:ascii="Aptos" w:eastAsia="Arial Unicode MS" w:hAnsi="Aptos" w:cs="Arial"/>
                <w:color w:val="E97132"/>
                <w:kern w:val="0"/>
                <w:lang w:eastAsia="nl-NL"/>
                <w14:ligatures w14:val="none"/>
              </w:rPr>
            </w:pPr>
            <w:r w:rsidRPr="0014050D">
              <w:rPr>
                <w:rFonts w:ascii="Aptos" w:eastAsia="Arial Unicode MS" w:hAnsi="Aptos" w:cs="Arial"/>
                <w:color w:val="00B050"/>
                <w:kern w:val="0"/>
                <w:lang w:eastAsia="nl-NL"/>
                <w14:ligatures w14:val="none"/>
              </w:rPr>
              <w:t>Notulen zijn goedgekeurd door de MR leden</w:t>
            </w:r>
          </w:p>
        </w:tc>
      </w:tr>
      <w:tr w:rsidR="0014050D" w:rsidRPr="0025077E" w14:paraId="129623CD" w14:textId="77777777" w:rsidTr="0014050D">
        <w:trPr>
          <w:trHeight w:val="27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5304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6A1C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 xml:space="preserve">Mededelingen </w:t>
            </w:r>
          </w:p>
          <w:p w14:paraId="16E3B414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De Kinderbrug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1924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 xml:space="preserve"> Concept inzet subsidie    basisvaardigheden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448F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EA8E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Marja</w:t>
            </w:r>
          </w:p>
        </w:tc>
      </w:tr>
      <w:tr w:rsidR="0025077E" w:rsidRPr="0025077E" w14:paraId="5E1DA5BE" w14:textId="77777777" w:rsidTr="0014050D">
        <w:trPr>
          <w:trHeight w:val="27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3DA0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1D9" w14:textId="4F2357FE" w:rsidR="00A23B44" w:rsidRPr="00057FCC" w:rsidRDefault="00A23B44" w:rsidP="00A23B4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b/>
                <w:bCs/>
                <w:color w:val="00B050"/>
                <w:kern w:val="0"/>
                <w:lang w:eastAsia="nl-NL"/>
                <w14:ligatures w14:val="none"/>
              </w:rPr>
              <w:t>Verkeersplein op het voorplein (provincie &amp; ANWB)</w:t>
            </w:r>
          </w:p>
          <w:p w14:paraId="331760F0" w14:textId="043128A3" w:rsidR="00A23B44" w:rsidRPr="00A23B44" w:rsidRDefault="00A23B44" w:rsidP="00A23B44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Marja geeft informatie over een nieuw </w:t>
            </w:r>
            <w:r w:rsidRPr="00A23B44">
              <w:rPr>
                <w:rFonts w:ascii="Aptos" w:eastAsia="Times New Roman" w:hAnsi="Aptos" w:cs="Arial"/>
                <w:i/>
                <w:iCs/>
                <w:color w:val="00B050"/>
                <w:kern w:val="0"/>
                <w:lang w:eastAsia="nl-NL"/>
                <w14:ligatures w14:val="none"/>
              </w:rPr>
              <w:t>verkeersplein</w:t>
            </w: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dat op het </w:t>
            </w:r>
            <w:r w:rsidRPr="00A23B44">
              <w:rPr>
                <w:rFonts w:ascii="Aptos" w:eastAsia="Times New Roman" w:hAnsi="Aptos" w:cs="Arial"/>
                <w:b/>
                <w:bCs/>
                <w:color w:val="00B050"/>
                <w:kern w:val="0"/>
                <w:lang w:eastAsia="nl-NL"/>
                <w14:ligatures w14:val="none"/>
              </w:rPr>
              <w:t>voorplein van de school</w:t>
            </w: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komt. Dit initiatief wordt ondersteund door de provincie en de ANWB en is bedoeld voor de kinderen om op een veilige en speelse manier te leren over verkeersregels en -gedrag. </w:t>
            </w:r>
          </w:p>
          <w:p w14:paraId="22EEB78C" w14:textId="46D1DD4F" w:rsidR="00A23B44" w:rsidRPr="00A23B44" w:rsidRDefault="00A23B44" w:rsidP="00A23B44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</w:p>
          <w:p w14:paraId="3B043FF7" w14:textId="3185D0A7" w:rsidR="00A23B44" w:rsidRPr="00A23B44" w:rsidRDefault="00A23B44" w:rsidP="00A23B4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b/>
                <w:bCs/>
                <w:color w:val="00B050"/>
                <w:kern w:val="0"/>
                <w:lang w:eastAsia="nl-NL"/>
                <w14:ligatures w14:val="none"/>
              </w:rPr>
              <w:t>AVG en leerlingendossiers</w:t>
            </w:r>
          </w:p>
          <w:p w14:paraId="2D16B2DC" w14:textId="3C1D7EC1" w:rsidR="00A23B44" w:rsidRPr="00A23B44" w:rsidRDefault="00A23B44" w:rsidP="00A23B44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Marja bespreekt hoe de school omgaat met de </w:t>
            </w:r>
            <w:r w:rsidRPr="00A23B44">
              <w:rPr>
                <w:rFonts w:ascii="Aptos" w:eastAsia="Times New Roman" w:hAnsi="Aptos" w:cs="Arial"/>
                <w:i/>
                <w:iCs/>
                <w:color w:val="00B050"/>
                <w:kern w:val="0"/>
                <w:lang w:eastAsia="nl-NL"/>
                <w14:ligatures w14:val="none"/>
              </w:rPr>
              <w:t>Algemene Verordening Gegevensbescherming (AVG)</w:t>
            </w: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, specifiek rondom leerlingendossiers:</w:t>
            </w:r>
          </w:p>
          <w:p w14:paraId="5AD86A60" w14:textId="77777777" w:rsidR="00A23B44" w:rsidRPr="00A23B44" w:rsidRDefault="00A23B44" w:rsidP="00A23B44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Persoonsgegevens worden veilig opgeslagen</w:t>
            </w:r>
          </w:p>
          <w:p w14:paraId="3B75D784" w14:textId="77777777" w:rsidR="00A23B44" w:rsidRPr="00A23B44" w:rsidRDefault="00A23B44" w:rsidP="00A23B44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Alleen bevoegde medewerkers hebben toegang</w:t>
            </w:r>
          </w:p>
          <w:p w14:paraId="32D9B959" w14:textId="0B42428D" w:rsidR="00A23B44" w:rsidRPr="00A23B44" w:rsidRDefault="00A23B44" w:rsidP="00A23B44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Er gelden duidelijke</w:t>
            </w:r>
            <w:r w:rsidRPr="00057FCC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</w:t>
            </w:r>
            <w:r w:rsidR="00A74912" w:rsidRPr="00057FCC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wettelijke </w:t>
            </w: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regels voor het delen van informatie met derden</w:t>
            </w:r>
          </w:p>
          <w:p w14:paraId="65A84F5D" w14:textId="77777777" w:rsidR="00A23B44" w:rsidRPr="00A23B44" w:rsidRDefault="00A23B44" w:rsidP="00A23B44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Dit is essentieel voor het beschermen van de privacy van leerlingen.</w:t>
            </w:r>
          </w:p>
          <w:p w14:paraId="04F9A04B" w14:textId="7C23E874" w:rsidR="00A23B44" w:rsidRPr="00A23B44" w:rsidRDefault="00A23B44" w:rsidP="00A23B44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</w:p>
          <w:p w14:paraId="77871A3C" w14:textId="0899924B" w:rsidR="00A23B44" w:rsidRPr="00A23B44" w:rsidRDefault="00A23B44" w:rsidP="00A23B4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b/>
                <w:bCs/>
                <w:color w:val="00B050"/>
                <w:kern w:val="0"/>
                <w:lang w:eastAsia="nl-NL"/>
                <w14:ligatures w14:val="none"/>
              </w:rPr>
              <w:t xml:space="preserve"> Masterplan Basisvaardigheden PO (Primair Onderwijs)</w:t>
            </w:r>
          </w:p>
          <w:p w14:paraId="15066A75" w14:textId="6BA56411" w:rsidR="00A23B44" w:rsidRPr="00A23B44" w:rsidRDefault="00A23B44" w:rsidP="00A23B44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Marja </w:t>
            </w:r>
            <w:r w:rsidRPr="0014050D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</w:t>
            </w: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informeert</w:t>
            </w:r>
            <w:r w:rsidRPr="0014050D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</w:t>
            </w: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over het </w:t>
            </w:r>
            <w:r w:rsidRPr="00A23B44">
              <w:rPr>
                <w:rFonts w:ascii="Aptos" w:eastAsia="Times New Roman" w:hAnsi="Aptos" w:cs="Arial"/>
                <w:i/>
                <w:iCs/>
                <w:color w:val="00B050"/>
                <w:kern w:val="0"/>
                <w:lang w:eastAsia="nl-NL"/>
                <w14:ligatures w14:val="none"/>
              </w:rPr>
              <w:t>Masterplan Basisvaardigheden</w:t>
            </w: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</w:t>
            </w:r>
            <w:r w:rsidR="00A74912" w:rsidRPr="00057FCC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en de subsidie </w:t>
            </w: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voor het primair onderwijs. Dit richt zich op vier kerngebieden:</w:t>
            </w:r>
          </w:p>
          <w:p w14:paraId="322ECB51" w14:textId="77777777" w:rsidR="00A23B44" w:rsidRPr="00A23B44" w:rsidRDefault="00A23B44" w:rsidP="00A23B44">
            <w:pPr>
              <w:numPr>
                <w:ilvl w:val="0"/>
                <w:numId w:val="6"/>
              </w:num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Rekenen</w:t>
            </w:r>
          </w:p>
          <w:p w14:paraId="483AC0D6" w14:textId="77777777" w:rsidR="00A23B44" w:rsidRPr="00A23B44" w:rsidRDefault="00A23B44" w:rsidP="00A23B44">
            <w:pPr>
              <w:numPr>
                <w:ilvl w:val="0"/>
                <w:numId w:val="6"/>
              </w:num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Taal</w:t>
            </w:r>
          </w:p>
          <w:p w14:paraId="1104A67D" w14:textId="77777777" w:rsidR="00A23B44" w:rsidRPr="00A23B44" w:rsidRDefault="00A23B44" w:rsidP="00A23B44">
            <w:pPr>
              <w:numPr>
                <w:ilvl w:val="0"/>
                <w:numId w:val="6"/>
              </w:num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lastRenderedPageBreak/>
              <w:t>Burgerschap</w:t>
            </w:r>
          </w:p>
          <w:p w14:paraId="7A73CD97" w14:textId="77777777" w:rsidR="00A23B44" w:rsidRPr="00A23B44" w:rsidRDefault="00A23B44" w:rsidP="00A23B44">
            <w:pPr>
              <w:numPr>
                <w:ilvl w:val="0"/>
                <w:numId w:val="6"/>
              </w:num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Digitale geletterdheid</w:t>
            </w:r>
          </w:p>
          <w:p w14:paraId="47A3254C" w14:textId="24C3E9B7" w:rsidR="00A23B44" w:rsidRPr="00A23B44" w:rsidRDefault="00A23B44" w:rsidP="00A23B44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Voor de jaren </w:t>
            </w:r>
            <w:r w:rsidRPr="00A23B44">
              <w:rPr>
                <w:rFonts w:ascii="Aptos" w:eastAsia="Times New Roman" w:hAnsi="Aptos" w:cs="Arial"/>
                <w:b/>
                <w:bCs/>
                <w:color w:val="00B050"/>
                <w:kern w:val="0"/>
                <w:lang w:eastAsia="nl-NL"/>
                <w14:ligatures w14:val="none"/>
              </w:rPr>
              <w:t>2025 t/m 2027</w:t>
            </w: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</w:t>
            </w:r>
            <w:r w:rsidR="00A74912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hebben </w:t>
            </w: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scholen </w:t>
            </w:r>
            <w:r w:rsidR="00A74912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de </w:t>
            </w:r>
            <w:r w:rsidRPr="00A23B44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subsidie a</w:t>
            </w:r>
            <w:r w:rsidR="00A74912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angevraagd en toegekend gekregen.</w:t>
            </w:r>
          </w:p>
          <w:p w14:paraId="7C90E7E8" w14:textId="30375245" w:rsidR="0025077E" w:rsidRPr="008B65E1" w:rsidRDefault="00A23B44" w:rsidP="008B65E1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057FCC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De school </w:t>
            </w:r>
            <w:r w:rsidR="00A74912" w:rsidRPr="00057FCC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heeft </w:t>
            </w:r>
            <w:r w:rsidRPr="00057FCC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een plan </w:t>
            </w:r>
            <w:r w:rsidR="00A74912" w:rsidRPr="00057FCC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opgesteld </w:t>
            </w:r>
            <w:r w:rsidRPr="00057FCC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waarin wordt uitgewerkt hoe de basisvaardigheden worden ingezet.</w:t>
            </w:r>
            <w:r w:rsidR="00A74912" w:rsidRPr="00057FCC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Het plan is met de MR besproken en is akkoord bevonden. Het plan is ingediend bij OCW.</w:t>
            </w:r>
          </w:p>
        </w:tc>
      </w:tr>
      <w:tr w:rsidR="0014050D" w:rsidRPr="0014050D" w14:paraId="2CDD0413" w14:textId="77777777" w:rsidTr="0014050D">
        <w:trPr>
          <w:trHeight w:val="27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4A9B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  <w:lastRenderedPageBreak/>
              <w:t>5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FB50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Mededelingen GMR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388E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  <w:t>update GMR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693D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3834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  <w:t>Ellen</w:t>
            </w:r>
          </w:p>
        </w:tc>
      </w:tr>
      <w:tr w:rsidR="0025077E" w:rsidRPr="0025077E" w14:paraId="3147F720" w14:textId="77777777" w:rsidTr="0014050D">
        <w:trPr>
          <w:trHeight w:val="27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6EF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CE18" w14:textId="35FDF469" w:rsidR="0025077E" w:rsidRPr="0014050D" w:rsidRDefault="005C0204" w:rsidP="0025077E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14050D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De Raad van Toezicht was aanwezig bij de vergadering van de Gemeenschappelijke Medezeggenschapsraad (GMR). Tijdens deze bijeenkomst is gesproken over KINEO.</w:t>
            </w:r>
          </w:p>
          <w:p w14:paraId="1E6F5EEA" w14:textId="77777777" w:rsidR="005C0204" w:rsidRPr="0014050D" w:rsidRDefault="005C0204" w:rsidP="0025077E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</w:p>
          <w:p w14:paraId="6C3B1F15" w14:textId="0BF7DB71" w:rsidR="005C0204" w:rsidRPr="0014050D" w:rsidRDefault="005C0204" w:rsidP="0025077E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14050D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Er wordt een financiële commissie opgericht. Deze commissie zal zich richten op het toezicht op de begroting en financiële besluitvorming binnen de school.</w:t>
            </w:r>
          </w:p>
          <w:p w14:paraId="536B1D14" w14:textId="77777777" w:rsidR="005C0204" w:rsidRPr="0014050D" w:rsidRDefault="005C0204" w:rsidP="0025077E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</w:p>
          <w:p w14:paraId="24FB1A08" w14:textId="6436CB9B" w:rsidR="005C0204" w:rsidRPr="0014050D" w:rsidRDefault="005C0204" w:rsidP="0025077E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14050D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Het vakantierooster voor het komende schooljaar is besproken.</w:t>
            </w:r>
          </w:p>
          <w:p w14:paraId="0262E246" w14:textId="77777777" w:rsidR="005C0204" w:rsidRPr="0014050D" w:rsidRDefault="005C0204" w:rsidP="0025077E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</w:p>
          <w:p w14:paraId="6B015F5A" w14:textId="73DA5BAB" w:rsidR="005C0204" w:rsidRPr="0014050D" w:rsidRDefault="005C0204" w:rsidP="0025077E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14050D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>Het jaarverslag is officieel goedgekeurd. Dit verslag bevat een terugblik op de behaalde resultaten, beleidskeuzes en financiële verantwoording van het afgelopen jaar.</w:t>
            </w:r>
          </w:p>
          <w:p w14:paraId="236693FC" w14:textId="664AE1B2" w:rsidR="005C0204" w:rsidRPr="0025077E" w:rsidRDefault="005C0204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</w:p>
        </w:tc>
      </w:tr>
      <w:tr w:rsidR="0014050D" w:rsidRPr="0014050D" w14:paraId="44DC8723" w14:textId="77777777" w:rsidTr="0014050D">
        <w:trPr>
          <w:trHeight w:val="41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5287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DEF5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Sluiting</w:t>
            </w:r>
          </w:p>
          <w:p w14:paraId="09D835A6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D036" w14:textId="49D538A5" w:rsidR="0025077E" w:rsidRPr="0025077E" w:rsidRDefault="0025077E" w:rsidP="0025077E">
            <w:pPr>
              <w:spacing w:after="0" w:line="240" w:lineRule="auto"/>
              <w:rPr>
                <w:rFonts w:ascii="Aptos" w:eastAsia="Calibri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5077E">
              <w:rPr>
                <w:rFonts w:ascii="Aptos" w:eastAsia="Calibri" w:hAnsi="Aptos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14050D">
              <w:rPr>
                <w:rFonts w:ascii="Aptos" w:eastAsia="Calibri" w:hAnsi="Apto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>20.55u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637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0A94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5077E" w:rsidRPr="0025077E" w14:paraId="349E865B" w14:textId="77777777" w:rsidTr="0014050D">
        <w:trPr>
          <w:trHeight w:val="27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2C78" w14:textId="77777777" w:rsidR="0025077E" w:rsidRPr="0025077E" w:rsidRDefault="0025077E" w:rsidP="0025077E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E0DE" w14:textId="77777777" w:rsidR="0025077E" w:rsidRPr="0025077E" w:rsidRDefault="0025077E" w:rsidP="0025077E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</w:pPr>
            <w:r w:rsidRPr="0025077E">
              <w:rPr>
                <w:rFonts w:ascii="Aptos" w:eastAsia="Times New Roman" w:hAnsi="Aptos" w:cs="Arial"/>
                <w:b/>
                <w:bCs/>
                <w:color w:val="4EA72E"/>
                <w:kern w:val="0"/>
                <w:lang w:eastAsia="nl-NL"/>
                <w14:ligatures w14:val="none"/>
              </w:rPr>
              <w:t>Volgende vergadering</w:t>
            </w:r>
            <w:r w:rsidRPr="0025077E">
              <w:rPr>
                <w:rFonts w:ascii="Aptos" w:eastAsia="Times New Roman" w:hAnsi="Aptos" w:cs="Arial"/>
                <w:color w:val="4EA72E"/>
                <w:kern w:val="0"/>
                <w:lang w:eastAsia="nl-NL"/>
                <w14:ligatures w14:val="none"/>
              </w:rPr>
              <w:t xml:space="preserve"> op : 11 november 2025</w:t>
            </w:r>
          </w:p>
        </w:tc>
      </w:tr>
    </w:tbl>
    <w:p w14:paraId="40952581" w14:textId="77777777" w:rsidR="0025077E" w:rsidRPr="0025077E" w:rsidRDefault="0025077E" w:rsidP="0025077E">
      <w:pPr>
        <w:spacing w:line="276" w:lineRule="auto"/>
        <w:rPr>
          <w:rFonts w:ascii="Aptos" w:eastAsia="Aptos" w:hAnsi="Aptos" w:cs="Times New Roman"/>
          <w:sz w:val="20"/>
          <w:szCs w:val="20"/>
        </w:rPr>
      </w:pPr>
    </w:p>
    <w:p w14:paraId="34CC948A" w14:textId="77777777" w:rsidR="0025077E" w:rsidRPr="0025077E" w:rsidRDefault="0025077E" w:rsidP="0025077E">
      <w:pPr>
        <w:spacing w:line="276" w:lineRule="auto"/>
        <w:rPr>
          <w:rFonts w:ascii="Aptos" w:eastAsia="Aptos" w:hAnsi="Aptos" w:cs="Times New Roman"/>
          <w:sz w:val="20"/>
          <w:szCs w:val="20"/>
        </w:rPr>
      </w:pPr>
    </w:p>
    <w:p w14:paraId="276B4155" w14:textId="77777777" w:rsidR="0025077E" w:rsidRPr="0025077E" w:rsidRDefault="0025077E" w:rsidP="0025077E">
      <w:pPr>
        <w:spacing w:line="276" w:lineRule="auto"/>
        <w:rPr>
          <w:rFonts w:ascii="Aptos" w:eastAsia="Aptos" w:hAnsi="Aptos" w:cs="Times New Roman"/>
          <w:sz w:val="20"/>
          <w:szCs w:val="20"/>
        </w:rPr>
      </w:pPr>
    </w:p>
    <w:p w14:paraId="58B6337E" w14:textId="77777777" w:rsidR="0025077E" w:rsidRPr="0025077E" w:rsidRDefault="0025077E" w:rsidP="0025077E">
      <w:pPr>
        <w:spacing w:line="276" w:lineRule="auto"/>
        <w:rPr>
          <w:rFonts w:ascii="Aptos" w:eastAsia="Aptos" w:hAnsi="Aptos" w:cs="Times New Roman"/>
          <w:sz w:val="20"/>
          <w:szCs w:val="20"/>
        </w:rPr>
      </w:pPr>
    </w:p>
    <w:p w14:paraId="267D2996" w14:textId="77777777" w:rsidR="0025077E" w:rsidRPr="0014050D" w:rsidRDefault="0025077E">
      <w:pPr>
        <w:rPr>
          <w:sz w:val="20"/>
          <w:szCs w:val="20"/>
        </w:rPr>
      </w:pPr>
    </w:p>
    <w:sectPr w:rsidR="0025077E" w:rsidRPr="0014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4D7A"/>
    <w:multiLevelType w:val="hybridMultilevel"/>
    <w:tmpl w:val="FF96A932"/>
    <w:lvl w:ilvl="0" w:tplc="1728DC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A4D4D"/>
    <w:multiLevelType w:val="multilevel"/>
    <w:tmpl w:val="879C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E7211"/>
    <w:multiLevelType w:val="multilevel"/>
    <w:tmpl w:val="A37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D33DC"/>
    <w:multiLevelType w:val="multilevel"/>
    <w:tmpl w:val="55B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903E9"/>
    <w:multiLevelType w:val="multilevel"/>
    <w:tmpl w:val="5974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73B8E"/>
    <w:multiLevelType w:val="multilevel"/>
    <w:tmpl w:val="E21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999565">
    <w:abstractNumId w:val="0"/>
  </w:num>
  <w:num w:numId="2" w16cid:durableId="1149440013">
    <w:abstractNumId w:val="4"/>
  </w:num>
  <w:num w:numId="3" w16cid:durableId="45761727">
    <w:abstractNumId w:val="5"/>
  </w:num>
  <w:num w:numId="4" w16cid:durableId="1989625214">
    <w:abstractNumId w:val="3"/>
  </w:num>
  <w:num w:numId="5" w16cid:durableId="732046783">
    <w:abstractNumId w:val="2"/>
  </w:num>
  <w:num w:numId="6" w16cid:durableId="325984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7E"/>
    <w:rsid w:val="00057FCC"/>
    <w:rsid w:val="0014050D"/>
    <w:rsid w:val="0025077E"/>
    <w:rsid w:val="005C0204"/>
    <w:rsid w:val="006B7267"/>
    <w:rsid w:val="007D1E8B"/>
    <w:rsid w:val="008127D3"/>
    <w:rsid w:val="008B65E1"/>
    <w:rsid w:val="00A23B44"/>
    <w:rsid w:val="00A74912"/>
    <w:rsid w:val="00C218ED"/>
    <w:rsid w:val="00E36D94"/>
    <w:rsid w:val="00E579C8"/>
    <w:rsid w:val="00F60999"/>
    <w:rsid w:val="00F9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8B1B"/>
  <w15:chartTrackingRefBased/>
  <w15:docId w15:val="{BD999901-3223-4982-8D63-0D91CA95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0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0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0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0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0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0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0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0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0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0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0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0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07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07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07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07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07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07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0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0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0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0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0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07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07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07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0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07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0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4532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Jolande van der Luit</dc:creator>
  <cp:keywords/>
  <dc:description/>
  <cp:lastModifiedBy>Jolande van der Luit</cp:lastModifiedBy>
  <cp:revision>4</cp:revision>
  <dcterms:created xsi:type="dcterms:W3CDTF">2025-11-06T13:16:00Z</dcterms:created>
  <dcterms:modified xsi:type="dcterms:W3CDTF">2025-11-09T16:48:00Z</dcterms:modified>
</cp:coreProperties>
</file>